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88" w:rsidRDefault="006E3288" w:rsidP="006E3288">
      <w:pPr>
        <w:pStyle w:val="a3"/>
        <w:shd w:val="clear" w:color="auto" w:fill="FFFFFF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Итоговый тест по курсу «Биологический практикум»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>. В отличие от молекул ДНК молекулы белка содержат атомы: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серы;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водорода;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азота;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молекулы белка и ДНК содержат одни и те же атомы.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 Мутации происходят в результате изменений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>
        <w:rPr>
          <w:rFonts w:ascii="Arial" w:hAnsi="Arial" w:cs="Arial"/>
          <w:color w:val="000000"/>
          <w:sz w:val="20"/>
          <w:szCs w:val="20"/>
        </w:rPr>
        <w:t>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ДНК;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клеточных структурах;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обмене веществ;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белке.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>. Если взять для синтеза белка рибосомы и ферменты от бактерии, АТФ и АДФ и аминокислоты от гриба, ДНК от ящерицы, то будут синтезироваться белки: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гриба;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ящерицы;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бактерии;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всех трех организмов.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. Живая система, соответствующая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биомолекулярному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уровню организации живой материи: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хлоропласт растения;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яйцеклетка млекопитающего;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вирус гриппа;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таких живых систем вообще на Земле нет.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  <w:r>
        <w:rPr>
          <w:rFonts w:ascii="Arial" w:hAnsi="Arial" w:cs="Arial"/>
          <w:color w:val="000000"/>
          <w:sz w:val="20"/>
          <w:szCs w:val="20"/>
        </w:rPr>
        <w:t>. Химический элемент, являющийся обязательной составной частью белка гемоглобина у млекопитающих: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цинк;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медь;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хлор;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железо.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 Для быстрого восстановления работоспособности при усталости в период подготовки к экзамену лучше съесть: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яблоко;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кусок сахара;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бутерброд;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кусок мяса.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</w:t>
      </w:r>
      <w:r>
        <w:rPr>
          <w:rFonts w:ascii="Arial" w:hAnsi="Arial" w:cs="Arial"/>
          <w:color w:val="000000"/>
          <w:sz w:val="20"/>
          <w:szCs w:val="20"/>
        </w:rPr>
        <w:t xml:space="preserve">. Растительная клетка, в отличие от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животной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содержит: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рибосомы;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вакуоли, пластиды и целлюлозную оболочку;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запасные питательные вещества;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больше хромосом в ядре.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8</w:t>
      </w:r>
      <w:r>
        <w:rPr>
          <w:rFonts w:ascii="Arial" w:hAnsi="Arial" w:cs="Arial"/>
          <w:color w:val="000000"/>
          <w:sz w:val="20"/>
          <w:szCs w:val="20"/>
        </w:rPr>
        <w:t>. Все перечисленные организмы относятся к прокариотам: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а) бактерии, дрожжи,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синезеленые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водоросли;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 xml:space="preserve">б) бактерии,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синезеленые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водоросли;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lastRenderedPageBreak/>
        <w:t>в) дрожжи, бактерии;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вирусы и бактерии.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>. Клеточные ядра есть у всех перечисленных организмов: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а) попугай, мухомор, береза;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кошка, азотфиксирующие бактерии;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кишечная палочка, аскарида;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 xml:space="preserve">г) аскарида, вирус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СПИДа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осьминог.</w:t>
      </w:r>
      <w:proofErr w:type="gramEnd"/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10</w:t>
      </w:r>
      <w:r>
        <w:rPr>
          <w:rFonts w:ascii="Arial" w:hAnsi="Arial" w:cs="Arial"/>
          <w:color w:val="000000"/>
          <w:sz w:val="20"/>
          <w:szCs w:val="20"/>
        </w:rPr>
        <w:t xml:space="preserve">. Из перечисленных клеток больше митохондрий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>
        <w:rPr>
          <w:rFonts w:ascii="Arial" w:hAnsi="Arial" w:cs="Arial"/>
          <w:color w:val="000000"/>
          <w:sz w:val="20"/>
          <w:szCs w:val="20"/>
        </w:rPr>
        <w:t>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а)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яйцеклетках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птиц;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эритроцитах млекопитающих;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сперматозоидах млекопитающих;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зеленых клетках растений.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11</w:t>
      </w:r>
      <w:r>
        <w:rPr>
          <w:rFonts w:ascii="Arial" w:hAnsi="Arial" w:cs="Arial"/>
          <w:color w:val="000000"/>
          <w:sz w:val="20"/>
          <w:szCs w:val="20"/>
        </w:rPr>
        <w:t>. Химические реакции анаболизма преобладают в клетках: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растений;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грибов;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животных;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уровень анаболизма у всех одинаков.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12</w:t>
      </w:r>
      <w:r>
        <w:rPr>
          <w:rFonts w:ascii="Arial" w:hAnsi="Arial" w:cs="Arial"/>
          <w:color w:val="000000"/>
          <w:sz w:val="20"/>
          <w:szCs w:val="20"/>
        </w:rPr>
        <w:t>. Участие в половом размножении у многоклеточных организмов принимают клетки: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споры;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яйцеклетки и сперматозоиды;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соматические;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различные, в зависимости от обстоятельств.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13</w:t>
      </w:r>
      <w:r>
        <w:rPr>
          <w:rFonts w:ascii="Arial" w:hAnsi="Arial" w:cs="Arial"/>
          <w:color w:val="000000"/>
          <w:sz w:val="20"/>
          <w:szCs w:val="20"/>
        </w:rPr>
        <w:t>. Клеточный цикл – это: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совокупность и порядок всех химических реакций в клетке;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жизнь клетки от деления до деления;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жизнь клетки от деления и до деления плюс время самого деления;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время, когда клетка готовится к делению.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14</w:t>
      </w:r>
      <w:r>
        <w:rPr>
          <w:rFonts w:ascii="Arial" w:hAnsi="Arial" w:cs="Arial"/>
          <w:color w:val="000000"/>
          <w:sz w:val="20"/>
          <w:szCs w:val="20"/>
        </w:rPr>
        <w:t>. Соматическая клетка диплоидного организма перед вступлением в стадию митоза имеет набор хромосом: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а)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диплоидный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(2</w:t>
      </w:r>
      <w:r>
        <w:rPr>
          <w:rFonts w:ascii="Arial" w:hAnsi="Arial" w:cs="Arial"/>
          <w:i/>
          <w:iCs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);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гаплоидный (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тетраплоидный (4</w:t>
      </w:r>
      <w:r>
        <w:rPr>
          <w:rFonts w:ascii="Arial" w:hAnsi="Arial" w:cs="Arial"/>
          <w:i/>
          <w:iCs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);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в зависимости об обстоятельств.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15</w:t>
      </w:r>
      <w:r>
        <w:rPr>
          <w:rFonts w:ascii="Arial" w:hAnsi="Arial" w:cs="Arial"/>
          <w:color w:val="000000"/>
          <w:sz w:val="20"/>
          <w:szCs w:val="20"/>
        </w:rPr>
        <w:t xml:space="preserve">. Набор хромосом гаплоидный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>
        <w:rPr>
          <w:rFonts w:ascii="Arial" w:hAnsi="Arial" w:cs="Arial"/>
          <w:color w:val="000000"/>
          <w:sz w:val="20"/>
          <w:szCs w:val="20"/>
        </w:rPr>
        <w:t>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яйцеклетке курицы;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клетках семени пшеницы;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лейкоцитах человека;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покровных клетках высших растений.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>. Способы размножения, характерные только для растений: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а) семенами, усами, спорами;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луковицей, усами, отводками;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семенами, отводками, спорами;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делением клетки, луковицей, усами.</w:t>
      </w:r>
      <w:proofErr w:type="gramEnd"/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17</w:t>
      </w:r>
      <w:r>
        <w:rPr>
          <w:rFonts w:ascii="Arial" w:hAnsi="Arial" w:cs="Arial"/>
          <w:color w:val="000000"/>
          <w:sz w:val="20"/>
          <w:szCs w:val="20"/>
        </w:rPr>
        <w:t xml:space="preserve">. Преимущества полового размножения по сравнению с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бесполым</w:t>
      </w:r>
      <w:proofErr w:type="gramEnd"/>
      <w:r>
        <w:rPr>
          <w:rFonts w:ascii="Arial" w:hAnsi="Arial" w:cs="Arial"/>
          <w:color w:val="000000"/>
          <w:sz w:val="20"/>
          <w:szCs w:val="20"/>
        </w:rPr>
        <w:t>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в простоте процесса;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 сложности процесса;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в большем генетическом разнообразии особей следующего поколения;</w:t>
      </w:r>
      <w:r>
        <w:rPr>
          <w:rFonts w:ascii="Arial" w:hAnsi="Arial" w:cs="Arial"/>
          <w:color w:val="000000"/>
          <w:sz w:val="20"/>
          <w:szCs w:val="20"/>
        </w:rPr>
        <w:br/>
        <w:t>г) в ускорении роста численности вида.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18</w:t>
      </w:r>
      <w:r>
        <w:rPr>
          <w:rFonts w:ascii="Arial" w:hAnsi="Arial" w:cs="Arial"/>
          <w:color w:val="000000"/>
          <w:sz w:val="20"/>
          <w:szCs w:val="20"/>
        </w:rPr>
        <w:t>. Этап мейоза и причина, по которой в половой клетке могут возникнуть мутации: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в результате кроссинговера в профазе I;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 результате неправильного расхождения хромосом в телофазе I или II;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в результате радиоактивного облучения организма во время образования половых клеток;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по любой из перечисленных причин.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19</w:t>
      </w:r>
      <w:r>
        <w:rPr>
          <w:rFonts w:ascii="Arial" w:hAnsi="Arial" w:cs="Arial"/>
          <w:color w:val="000000"/>
          <w:sz w:val="20"/>
          <w:szCs w:val="20"/>
        </w:rPr>
        <w:t>. Группа живых систем, представляющая организменный уровень организации: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а) яблоня, яблоко, гусеница яблочной плодожорки;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яблоня, дождевой червь, цветок яблони;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яблоня, дождевой червь, гусеница;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яблоко, гусеница, дождевой червь.</w:t>
      </w:r>
      <w:proofErr w:type="gramEnd"/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</w:t>
      </w:r>
      <w:r>
        <w:rPr>
          <w:rFonts w:ascii="Arial" w:hAnsi="Arial" w:cs="Arial"/>
          <w:color w:val="000000"/>
          <w:sz w:val="20"/>
          <w:szCs w:val="20"/>
        </w:rPr>
        <w:t>. Правильная последовательность начальных этапов онтогенеза: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а) зигота, гаструла, бластула;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оплодотворение, гаструла, бластула;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гаметогенез, оплодотворение, бластула, гаструла;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не верен ни один из ответов.</w:t>
      </w:r>
      <w:proofErr w:type="gramEnd"/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21</w:t>
      </w:r>
      <w:r>
        <w:rPr>
          <w:rFonts w:ascii="Arial" w:hAnsi="Arial" w:cs="Arial"/>
          <w:color w:val="000000"/>
          <w:sz w:val="20"/>
          <w:szCs w:val="20"/>
        </w:rPr>
        <w:t>. Оплодотворение в женском организме у человека в норме происходит: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в матке;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 верхнем отделе маточных труб;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во влагалище;</w:t>
      </w:r>
      <w:r>
        <w:rPr>
          <w:rFonts w:ascii="Arial" w:hAnsi="Arial" w:cs="Arial"/>
          <w:color w:val="000000"/>
          <w:sz w:val="20"/>
          <w:szCs w:val="20"/>
        </w:rPr>
        <w:br/>
        <w:t>г) в яичниках.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22</w:t>
      </w:r>
      <w:r>
        <w:rPr>
          <w:rFonts w:ascii="Arial" w:hAnsi="Arial" w:cs="Arial"/>
          <w:color w:val="000000"/>
          <w:sz w:val="20"/>
          <w:szCs w:val="20"/>
        </w:rPr>
        <w:t xml:space="preserve">. Для зачатия двух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однояйцевых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близнецов необходимо оплодотворение: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одной яйцеклетки двумя сперматозоидами;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двух яйцеклеток одним сперматозоидом;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двух яйцеклеток двумя сперматозоидами;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одной яйцеклетки одним сперматозоидом.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color w:val="000000"/>
          <w:sz w:val="20"/>
          <w:szCs w:val="20"/>
        </w:rPr>
        <w:t>. Больше гетерозиготных особей получится от скрещивания: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АА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BB</w:t>
      </w:r>
      <w:proofErr w:type="gram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ґ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ааBB</w:t>
      </w:r>
      <w:proofErr w:type="spellEnd"/>
      <w:r>
        <w:rPr>
          <w:rFonts w:ascii="Arial" w:hAnsi="Arial" w:cs="Arial"/>
          <w:color w:val="000000"/>
          <w:sz w:val="20"/>
          <w:szCs w:val="20"/>
        </w:rPr>
        <w:t>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ААbb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ґ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aaBB</w:t>
      </w:r>
      <w:proofErr w:type="spellEnd"/>
      <w:r>
        <w:rPr>
          <w:rFonts w:ascii="Arial" w:hAnsi="Arial" w:cs="Arial"/>
          <w:color w:val="000000"/>
          <w:sz w:val="20"/>
          <w:szCs w:val="20"/>
        </w:rPr>
        <w:t>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AaBb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ґ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AaBb</w:t>
      </w:r>
      <w:proofErr w:type="spellEnd"/>
      <w:r>
        <w:rPr>
          <w:rFonts w:ascii="Arial" w:hAnsi="Arial" w:cs="Arial"/>
          <w:color w:val="000000"/>
          <w:sz w:val="20"/>
          <w:szCs w:val="20"/>
        </w:rPr>
        <w:t>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aabb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ґ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Aabb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24</w:t>
      </w:r>
      <w:r>
        <w:rPr>
          <w:rFonts w:ascii="Arial" w:hAnsi="Arial" w:cs="Arial"/>
          <w:color w:val="000000"/>
          <w:sz w:val="20"/>
          <w:szCs w:val="20"/>
        </w:rPr>
        <w:t>. Набор половых хромосом в норме у петуха: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ХО;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ХХ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Y</w:t>
      </w:r>
      <w:proofErr w:type="gramEnd"/>
      <w:r>
        <w:rPr>
          <w:rFonts w:ascii="Arial" w:hAnsi="Arial" w:cs="Arial"/>
          <w:color w:val="000000"/>
          <w:sz w:val="20"/>
          <w:szCs w:val="20"/>
        </w:rPr>
        <w:t>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XX;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ХY.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25</w:t>
      </w:r>
      <w:r>
        <w:rPr>
          <w:rFonts w:ascii="Arial" w:hAnsi="Arial" w:cs="Arial"/>
          <w:color w:val="000000"/>
          <w:sz w:val="20"/>
          <w:szCs w:val="20"/>
        </w:rPr>
        <w:t>. Если у родителей I и IV группы крови, то у детей могут быть группы крови: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а) только I;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только IV;</w:t>
      </w:r>
      <w:r>
        <w:rPr>
          <w:rFonts w:ascii="Arial" w:hAnsi="Arial" w:cs="Arial"/>
          <w:color w:val="000000"/>
          <w:sz w:val="20"/>
          <w:szCs w:val="20"/>
        </w:rPr>
        <w:br/>
        <w:t>в) только II или III;</w:t>
      </w:r>
      <w:r>
        <w:rPr>
          <w:rFonts w:ascii="Arial" w:hAnsi="Arial" w:cs="Arial"/>
          <w:color w:val="000000"/>
          <w:sz w:val="20"/>
          <w:szCs w:val="20"/>
        </w:rPr>
        <w:br/>
        <w:t>г) только I или IV.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26</w:t>
      </w:r>
      <w:r>
        <w:rPr>
          <w:rFonts w:ascii="Arial" w:hAnsi="Arial" w:cs="Arial"/>
          <w:color w:val="000000"/>
          <w:sz w:val="20"/>
          <w:szCs w:val="20"/>
        </w:rPr>
        <w:t>. Впервые открыл и описал фундаментальные законы распределения генов в потомстве при скрещивании гибридов: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Ж.-Б. Ламарк;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Г.Мендель;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Ч.Дарвин;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Н.И. Вавилов.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27</w:t>
      </w:r>
      <w:r>
        <w:rPr>
          <w:rFonts w:ascii="Arial" w:hAnsi="Arial" w:cs="Arial"/>
          <w:color w:val="000000"/>
          <w:sz w:val="20"/>
          <w:szCs w:val="20"/>
        </w:rPr>
        <w:t>. Единицей эволюции является: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особь;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вид;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популяция;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экосистема.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28</w:t>
      </w:r>
      <w:r>
        <w:rPr>
          <w:rFonts w:ascii="Arial" w:hAnsi="Arial" w:cs="Arial"/>
          <w:color w:val="000000"/>
          <w:sz w:val="20"/>
          <w:szCs w:val="20"/>
        </w:rPr>
        <w:t>. Примером ненаследственной изменчивости может служить: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а) появление альбиноса в потомстве львиного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прайда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color w:val="000000"/>
          <w:sz w:val="20"/>
          <w:szCs w:val="20"/>
        </w:rPr>
        <w:br/>
        <w:t>б) увеличение процента жирности молока у коров при изменении состава и режима кормления;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увеличение процента жирности молока у коров высокопродуктивной породы;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потеря зрения у крота в результате эволюции.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29</w:t>
      </w:r>
      <w:r>
        <w:rPr>
          <w:rFonts w:ascii="Arial" w:hAnsi="Arial" w:cs="Arial"/>
          <w:color w:val="000000"/>
          <w:sz w:val="20"/>
          <w:szCs w:val="20"/>
        </w:rPr>
        <w:t>. Фактором, определяющим направление эволюции, является: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изоляция;</w:t>
      </w:r>
      <w:r>
        <w:rPr>
          <w:rFonts w:ascii="Arial" w:hAnsi="Arial" w:cs="Arial"/>
          <w:color w:val="000000"/>
          <w:sz w:val="20"/>
          <w:szCs w:val="20"/>
        </w:rPr>
        <w:br/>
        <w:t>б) мутация;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естественный отбор;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колебания численности популяций.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30</w:t>
      </w:r>
      <w:r>
        <w:rPr>
          <w:rFonts w:ascii="Arial" w:hAnsi="Arial" w:cs="Arial"/>
          <w:color w:val="000000"/>
          <w:sz w:val="20"/>
          <w:szCs w:val="20"/>
        </w:rPr>
        <w:t>. Примером ароморфоза является: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появление легочного дыхания у земноводных;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плоская форма тела у придонных рыб;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отсутствие цвета у пещерных животных;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наличие шипов и колючек у плодов растений.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31</w:t>
      </w:r>
      <w:r>
        <w:rPr>
          <w:rFonts w:ascii="Arial" w:hAnsi="Arial" w:cs="Arial"/>
          <w:color w:val="000000"/>
          <w:sz w:val="20"/>
          <w:szCs w:val="20"/>
        </w:rPr>
        <w:t>. Наличие микробов в окружающей организм среде – это: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абиотический экологический фактор;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биотический экологический фактор;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антропогенный фактор;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ограничивающий фактор.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32.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Примером биогеоценоза может служить: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пруд со всеми обитателями;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аквариум;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все живые обитатели пруда;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все представители флоры пруда.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33.</w:t>
      </w:r>
      <w:r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Бурый медведь в природной экосистеме выступает в роли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консумента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третьего порядка, когда ест: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а) ягоды;</w:t>
      </w:r>
      <w:r>
        <w:rPr>
          <w:rFonts w:ascii="Arial" w:hAnsi="Arial" w:cs="Arial"/>
          <w:color w:val="000000"/>
          <w:sz w:val="20"/>
          <w:szCs w:val="20"/>
        </w:rPr>
        <w:br/>
        <w:t>б) щуку;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кабана;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луковицы травянистых растений.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34</w:t>
      </w:r>
      <w:r>
        <w:rPr>
          <w:rFonts w:ascii="Arial" w:hAnsi="Arial" w:cs="Arial"/>
          <w:color w:val="000000"/>
          <w:sz w:val="20"/>
          <w:szCs w:val="20"/>
        </w:rPr>
        <w:t>. Сигналом для начала миграций у перелетных птиц является: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наступление холодов;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возраст птенцов;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изменение долготы дня;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отсутствие корма.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35</w:t>
      </w:r>
      <w:r>
        <w:rPr>
          <w:rFonts w:ascii="Arial" w:hAnsi="Arial" w:cs="Arial"/>
          <w:color w:val="000000"/>
          <w:sz w:val="20"/>
          <w:szCs w:val="20"/>
        </w:rPr>
        <w:t>. Неотъемлемым компонентом всех природных экосистем являются: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грибы и бактерии;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травоядные животные;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плотоядные животные;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насекомые.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36</w:t>
      </w:r>
      <w:r>
        <w:rPr>
          <w:rFonts w:ascii="Arial" w:hAnsi="Arial" w:cs="Arial"/>
          <w:color w:val="000000"/>
          <w:sz w:val="20"/>
          <w:szCs w:val="20"/>
        </w:rPr>
        <w:t>. В пищевой цепи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трава – кузнечики – ящерицы – совы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для существования пары сов с общим весом в 5 кг необходимо травы: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50 т;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5 т;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500 кг;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2,5 т.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</w:t>
      </w:r>
      <w:r>
        <w:rPr>
          <w:rFonts w:ascii="Arial" w:hAnsi="Arial" w:cs="Arial"/>
          <w:color w:val="000000"/>
          <w:sz w:val="20"/>
          <w:szCs w:val="20"/>
        </w:rPr>
        <w:t>. Укажите, между какими видами могут возникать конкурентные взаимоотношения: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человек и тараканы;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ястреб и волк;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лось и мышь;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мустанг и бизон.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38</w:t>
      </w:r>
      <w:r>
        <w:rPr>
          <w:rFonts w:ascii="Arial" w:hAnsi="Arial" w:cs="Arial"/>
          <w:color w:val="000000"/>
          <w:sz w:val="20"/>
          <w:szCs w:val="20"/>
        </w:rPr>
        <w:t>. Взаимоотношения человека и кишечной палочки – это пример: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паразитизма;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конкуренции;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нахлебничества;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симбиоза.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39.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Газовую функцию живого вещества на Земле осуществляют: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только растения;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растения и некоторые бактерии;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растения, бактерии и животные;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все живые существа.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40.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«На земной поверхности нет химической силы, более постоянно действующей, а потому и более могущественной по своим конечным последствиям, чем живые организмы, взятые в целом». Эти слова принадлежат: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а) Н.И. Вавилову;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б) В.И. Вернадскому;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в) Д.И. Менделееву;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г) К.Э. Циолковскому.</w:t>
      </w:r>
    </w:p>
    <w:p w:rsidR="006E3288" w:rsidRDefault="006E3288" w:rsidP="006E3288">
      <w:pPr>
        <w:pStyle w:val="a3"/>
        <w:shd w:val="clear" w:color="auto" w:fill="FFFFFF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D31F91" w:rsidRDefault="00D31F91"/>
    <w:sectPr w:rsidR="00D31F91" w:rsidSect="00B30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288"/>
    <w:rsid w:val="000946AB"/>
    <w:rsid w:val="002D788C"/>
    <w:rsid w:val="003D1B07"/>
    <w:rsid w:val="00462AC7"/>
    <w:rsid w:val="00492B90"/>
    <w:rsid w:val="004C6811"/>
    <w:rsid w:val="00563919"/>
    <w:rsid w:val="006E3288"/>
    <w:rsid w:val="00981941"/>
    <w:rsid w:val="009A3936"/>
    <w:rsid w:val="00C77A8A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32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E3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1082</Words>
  <Characters>6168</Characters>
  <Application>Microsoft Office Word</Application>
  <DocSecurity>0</DocSecurity>
  <Lines>51</Lines>
  <Paragraphs>14</Paragraphs>
  <ScaleCrop>false</ScaleCrop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2016-04-08T06:50:00Z</dcterms:created>
  <dcterms:modified xsi:type="dcterms:W3CDTF">2016-04-26T10:45:00Z</dcterms:modified>
</cp:coreProperties>
</file>